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91388" w14:textId="77777777" w:rsidR="007408B8" w:rsidRDefault="001E6555" w:rsidP="00701556">
      <w:pPr>
        <w:pStyle w:val="Heading1"/>
      </w:pPr>
      <w:r>
        <w:t>2024</w:t>
      </w:r>
      <w:r w:rsidR="00701556">
        <w:t xml:space="preserve"> Lawson Center Dock Privileges Agreement</w:t>
      </w:r>
    </w:p>
    <w:p w14:paraId="5C0EF536" w14:textId="77777777" w:rsidR="00701556" w:rsidRDefault="00701556" w:rsidP="00701556">
      <w:pPr>
        <w:spacing w:after="240" w:line="240" w:lineRule="auto"/>
      </w:pPr>
      <w:r>
        <w:t>Member Name:____________________________________________________________</w:t>
      </w:r>
    </w:p>
    <w:p w14:paraId="44E20A49" w14:textId="77777777" w:rsidR="00701556" w:rsidRDefault="00701556">
      <w:r>
        <w:t>Mobile Phone #:___________________ EMAIL Addr</w:t>
      </w:r>
      <w:r w:rsidR="00087CA2">
        <w:t>ess</w:t>
      </w:r>
      <w:r>
        <w:t>_________</w:t>
      </w:r>
      <w:r w:rsidR="00087CA2">
        <w:t>______________________________</w:t>
      </w:r>
    </w:p>
    <w:p w14:paraId="2EB15B0D" w14:textId="77777777" w:rsidR="00701556" w:rsidRDefault="00701556" w:rsidP="00701556">
      <w:pPr>
        <w:pStyle w:val="Heading2"/>
      </w:pPr>
      <w:r>
        <w:t>Boat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109"/>
        <w:gridCol w:w="1170"/>
        <w:gridCol w:w="1559"/>
        <w:gridCol w:w="3211"/>
      </w:tblGrid>
      <w:tr w:rsidR="00701556" w:rsidRPr="00701556" w14:paraId="213BAD64" w14:textId="77777777" w:rsidTr="00701556">
        <w:tc>
          <w:tcPr>
            <w:tcW w:w="1558" w:type="dxa"/>
          </w:tcPr>
          <w:p w14:paraId="64FED4F7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Make</w:t>
            </w:r>
          </w:p>
        </w:tc>
        <w:tc>
          <w:tcPr>
            <w:tcW w:w="1558" w:type="dxa"/>
          </w:tcPr>
          <w:p w14:paraId="1F3D005E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Model</w:t>
            </w:r>
          </w:p>
        </w:tc>
        <w:tc>
          <w:tcPr>
            <w:tcW w:w="1109" w:type="dxa"/>
          </w:tcPr>
          <w:p w14:paraId="0243DA90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Year</w:t>
            </w:r>
          </w:p>
        </w:tc>
        <w:tc>
          <w:tcPr>
            <w:tcW w:w="1170" w:type="dxa"/>
          </w:tcPr>
          <w:p w14:paraId="00247393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Length</w:t>
            </w:r>
          </w:p>
        </w:tc>
        <w:tc>
          <w:tcPr>
            <w:tcW w:w="1559" w:type="dxa"/>
          </w:tcPr>
          <w:p w14:paraId="117276CB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Color</w:t>
            </w:r>
          </w:p>
        </w:tc>
        <w:tc>
          <w:tcPr>
            <w:tcW w:w="3211" w:type="dxa"/>
          </w:tcPr>
          <w:p w14:paraId="6F44108C" w14:textId="77777777" w:rsidR="00701556" w:rsidRPr="00701556" w:rsidRDefault="00701556" w:rsidP="00701556">
            <w:pPr>
              <w:rPr>
                <w:b/>
                <w:bCs/>
              </w:rPr>
            </w:pPr>
            <w:r w:rsidRPr="00701556">
              <w:rPr>
                <w:b/>
                <w:bCs/>
              </w:rPr>
              <w:t>Registration #</w:t>
            </w:r>
          </w:p>
        </w:tc>
      </w:tr>
      <w:tr w:rsidR="00701556" w14:paraId="7E59E831" w14:textId="77777777" w:rsidTr="00701556">
        <w:tc>
          <w:tcPr>
            <w:tcW w:w="1558" w:type="dxa"/>
          </w:tcPr>
          <w:p w14:paraId="0977A9C7" w14:textId="77777777" w:rsidR="00701556" w:rsidRDefault="00701556" w:rsidP="00701556"/>
        </w:tc>
        <w:tc>
          <w:tcPr>
            <w:tcW w:w="1558" w:type="dxa"/>
          </w:tcPr>
          <w:p w14:paraId="4EB8DF9B" w14:textId="77777777" w:rsidR="00701556" w:rsidRDefault="00701556" w:rsidP="00701556"/>
        </w:tc>
        <w:tc>
          <w:tcPr>
            <w:tcW w:w="1109" w:type="dxa"/>
          </w:tcPr>
          <w:p w14:paraId="25670C82" w14:textId="77777777" w:rsidR="00701556" w:rsidRDefault="00701556" w:rsidP="00701556"/>
        </w:tc>
        <w:tc>
          <w:tcPr>
            <w:tcW w:w="1170" w:type="dxa"/>
          </w:tcPr>
          <w:p w14:paraId="7D57B0D6" w14:textId="77777777" w:rsidR="00701556" w:rsidRDefault="00701556" w:rsidP="00701556"/>
        </w:tc>
        <w:tc>
          <w:tcPr>
            <w:tcW w:w="1559" w:type="dxa"/>
          </w:tcPr>
          <w:p w14:paraId="28280B3D" w14:textId="77777777" w:rsidR="00701556" w:rsidRDefault="00701556" w:rsidP="00701556"/>
        </w:tc>
        <w:tc>
          <w:tcPr>
            <w:tcW w:w="3211" w:type="dxa"/>
          </w:tcPr>
          <w:p w14:paraId="2343E2A0" w14:textId="77777777" w:rsidR="00701556" w:rsidRDefault="00701556" w:rsidP="00701556"/>
        </w:tc>
      </w:tr>
      <w:tr w:rsidR="00701556" w14:paraId="36EF2B7F" w14:textId="77777777" w:rsidTr="00701556">
        <w:tc>
          <w:tcPr>
            <w:tcW w:w="1558" w:type="dxa"/>
          </w:tcPr>
          <w:p w14:paraId="5A2D985C" w14:textId="77777777" w:rsidR="00701556" w:rsidRDefault="00701556" w:rsidP="00701556"/>
        </w:tc>
        <w:tc>
          <w:tcPr>
            <w:tcW w:w="1558" w:type="dxa"/>
          </w:tcPr>
          <w:p w14:paraId="223AE54E" w14:textId="77777777" w:rsidR="00701556" w:rsidRDefault="00701556" w:rsidP="00701556"/>
        </w:tc>
        <w:tc>
          <w:tcPr>
            <w:tcW w:w="1109" w:type="dxa"/>
          </w:tcPr>
          <w:p w14:paraId="487B99AF" w14:textId="77777777" w:rsidR="00701556" w:rsidRDefault="00701556" w:rsidP="00701556"/>
        </w:tc>
        <w:tc>
          <w:tcPr>
            <w:tcW w:w="1170" w:type="dxa"/>
          </w:tcPr>
          <w:p w14:paraId="48C398D4" w14:textId="77777777" w:rsidR="00701556" w:rsidRDefault="00701556" w:rsidP="00701556"/>
        </w:tc>
        <w:tc>
          <w:tcPr>
            <w:tcW w:w="1559" w:type="dxa"/>
          </w:tcPr>
          <w:p w14:paraId="12CAD715" w14:textId="77777777" w:rsidR="00701556" w:rsidRDefault="00701556" w:rsidP="00701556"/>
        </w:tc>
        <w:tc>
          <w:tcPr>
            <w:tcW w:w="3211" w:type="dxa"/>
          </w:tcPr>
          <w:p w14:paraId="0AAA00D9" w14:textId="77777777" w:rsidR="00701556" w:rsidRDefault="00701556" w:rsidP="00701556"/>
        </w:tc>
      </w:tr>
      <w:tr w:rsidR="00701556" w14:paraId="5C43FB3D" w14:textId="77777777" w:rsidTr="00701556">
        <w:tc>
          <w:tcPr>
            <w:tcW w:w="1558" w:type="dxa"/>
          </w:tcPr>
          <w:p w14:paraId="1064767D" w14:textId="77777777" w:rsidR="00701556" w:rsidRDefault="00701556" w:rsidP="00701556"/>
        </w:tc>
        <w:tc>
          <w:tcPr>
            <w:tcW w:w="1558" w:type="dxa"/>
          </w:tcPr>
          <w:p w14:paraId="79225A98" w14:textId="77777777" w:rsidR="00701556" w:rsidRDefault="00701556" w:rsidP="00701556"/>
        </w:tc>
        <w:tc>
          <w:tcPr>
            <w:tcW w:w="1109" w:type="dxa"/>
          </w:tcPr>
          <w:p w14:paraId="35FA7A79" w14:textId="77777777" w:rsidR="00701556" w:rsidRDefault="00701556" w:rsidP="00701556"/>
        </w:tc>
        <w:tc>
          <w:tcPr>
            <w:tcW w:w="1170" w:type="dxa"/>
          </w:tcPr>
          <w:p w14:paraId="6539342B" w14:textId="77777777" w:rsidR="00701556" w:rsidRDefault="00701556" w:rsidP="00701556"/>
        </w:tc>
        <w:tc>
          <w:tcPr>
            <w:tcW w:w="1559" w:type="dxa"/>
          </w:tcPr>
          <w:p w14:paraId="5E934902" w14:textId="77777777" w:rsidR="00701556" w:rsidRDefault="00701556" w:rsidP="00701556"/>
        </w:tc>
        <w:tc>
          <w:tcPr>
            <w:tcW w:w="3211" w:type="dxa"/>
          </w:tcPr>
          <w:p w14:paraId="5364C770" w14:textId="77777777" w:rsidR="00701556" w:rsidRDefault="00701556" w:rsidP="00701556"/>
        </w:tc>
      </w:tr>
    </w:tbl>
    <w:p w14:paraId="370A2E0D" w14:textId="77777777" w:rsidR="00701556" w:rsidRDefault="00701556" w:rsidP="0085420E">
      <w:pPr>
        <w:spacing w:before="360"/>
      </w:pPr>
      <w:r>
        <w:t>Thank you for bein</w:t>
      </w:r>
      <w:r w:rsidR="00087CA2">
        <w:t xml:space="preserve">g a member of the Lawson Center </w:t>
      </w:r>
      <w:r>
        <w:t>and for your support!</w:t>
      </w:r>
    </w:p>
    <w:p w14:paraId="1C9568DD" w14:textId="77777777" w:rsidR="00701556" w:rsidRDefault="00701556" w:rsidP="00701556">
      <w:r>
        <w:t xml:space="preserve">As an added benefit </w:t>
      </w:r>
      <w:r w:rsidR="00087CA2">
        <w:t>for active</w:t>
      </w:r>
      <w:r w:rsidR="00E30E14">
        <w:t xml:space="preserve"> members, the </w:t>
      </w:r>
      <w:r>
        <w:t>dock is open for your use both inside and outside of museum open hours with the following guidelines:</w:t>
      </w:r>
    </w:p>
    <w:p w14:paraId="2AE4AC58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Member’s boats must be listed on this registration form</w:t>
      </w:r>
      <w:r w:rsidR="00DF5464">
        <w:t>.</w:t>
      </w:r>
    </w:p>
    <w:p w14:paraId="21B47F71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No overnight docking</w:t>
      </w:r>
      <w:r w:rsidR="001A46F5">
        <w:t>.</w:t>
      </w:r>
    </w:p>
    <w:p w14:paraId="2489D2DE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No consecutive day docking</w:t>
      </w:r>
      <w:r w:rsidR="001A46F5">
        <w:t>.</w:t>
      </w:r>
    </w:p>
    <w:p w14:paraId="566B46B2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Docki</w:t>
      </w:r>
      <w:r w:rsidR="00DF5464">
        <w:t>ng in the 7 interior slips is for leaseholder's only.</w:t>
      </w:r>
      <w:r w:rsidR="001A46F5">
        <w:t xml:space="preserve"> </w:t>
      </w:r>
      <w:r>
        <w:t>Please do not d</w:t>
      </w:r>
      <w:r w:rsidR="001A46F5">
        <w:t>ock in the interior slips</w:t>
      </w:r>
      <w:r w:rsidR="00DF5464">
        <w:t xml:space="preserve"> at any time</w:t>
      </w:r>
      <w:r w:rsidR="001A46F5">
        <w:t xml:space="preserve"> unless you have leased the space. </w:t>
      </w:r>
      <w:r>
        <w:t>Thank You.</w:t>
      </w:r>
    </w:p>
    <w:p w14:paraId="6C83EF68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Member affirms their boat carries full insurance coverage</w:t>
      </w:r>
      <w:r w:rsidR="001A46F5">
        <w:t>.</w:t>
      </w:r>
    </w:p>
    <w:p w14:paraId="1C845355" w14:textId="77777777" w:rsidR="00701556" w:rsidRDefault="00701556" w:rsidP="00701556">
      <w:pPr>
        <w:pStyle w:val="ListParagraph"/>
        <w:numPr>
          <w:ilvl w:val="0"/>
          <w:numId w:val="1"/>
        </w:numPr>
      </w:pPr>
      <w:r>
        <w:t>Member will close and lock the do</w:t>
      </w:r>
      <w:r w:rsidR="00087CA2">
        <w:t>ck gate behind them as they</w:t>
      </w:r>
      <w:r w:rsidR="001A46F5">
        <w:t xml:space="preserve"> enter or exit</w:t>
      </w:r>
      <w:r>
        <w:t>.</w:t>
      </w:r>
    </w:p>
    <w:p w14:paraId="1B7DA2BF" w14:textId="77777777" w:rsidR="00701556" w:rsidRDefault="00DF5464" w:rsidP="00701556">
      <w:pPr>
        <w:pStyle w:val="ListParagraph"/>
        <w:numPr>
          <w:ilvl w:val="0"/>
          <w:numId w:val="1"/>
        </w:numPr>
      </w:pPr>
      <w:r>
        <w:t>Once this form is completed</w:t>
      </w:r>
      <w:r w:rsidR="002771D6">
        <w:t xml:space="preserve"> by the member</w:t>
      </w:r>
      <w:r w:rsidR="006252FF">
        <w:t xml:space="preserve">, it can be returned to The Lawson Center or emailed to  </w:t>
      </w:r>
      <w:hyperlink r:id="rId5" w:history="1">
        <w:r w:rsidR="00087CA2">
          <w:rPr>
            <w:rStyle w:val="Hyperlink"/>
          </w:rPr>
          <w:t>larry.diggs@thelawsoncenter.org</w:t>
        </w:r>
      </w:hyperlink>
      <w:r>
        <w:t xml:space="preserve">. </w:t>
      </w:r>
      <w:r w:rsidR="002771D6">
        <w:t xml:space="preserve"> </w:t>
      </w:r>
      <w:r>
        <w:t xml:space="preserve">The dock gate code will be provided in two days for all agreements submitted online. Agreements not submitted online will take seven days for a dock gate code to be issued. </w:t>
      </w:r>
      <w:r w:rsidR="002771D6">
        <w:t xml:space="preserve"> Member agrees not to sh</w:t>
      </w:r>
      <w:r w:rsidR="00CA24AD">
        <w:t>are the gate code.</w:t>
      </w:r>
    </w:p>
    <w:p w14:paraId="3DD93C13" w14:textId="77777777" w:rsidR="00EB5980" w:rsidRDefault="00EB5980" w:rsidP="00701556">
      <w:pPr>
        <w:pStyle w:val="ListParagraph"/>
        <w:numPr>
          <w:ilvl w:val="0"/>
          <w:numId w:val="1"/>
        </w:numPr>
      </w:pPr>
      <w:r>
        <w:t>Dock privileges agreement automatically renews with continuous membership.</w:t>
      </w:r>
    </w:p>
    <w:p w14:paraId="51E271B4" w14:textId="77777777" w:rsidR="006F5DB5" w:rsidRDefault="006F5DB5" w:rsidP="006F5DB5"/>
    <w:p w14:paraId="7730E732" w14:textId="77777777" w:rsidR="002771D6" w:rsidRDefault="002771D6" w:rsidP="002771D6">
      <w:r>
        <w:t>Member Signature:_______________________________________________________________________</w:t>
      </w:r>
    </w:p>
    <w:p w14:paraId="2A225D14" w14:textId="77777777" w:rsidR="002771D6" w:rsidRPr="00701556" w:rsidRDefault="0085420E" w:rsidP="0085420E">
      <w:pPr>
        <w:jc w:val="center"/>
      </w:pPr>
      <w:r>
        <w:rPr>
          <w:noProof/>
        </w:rPr>
        <w:drawing>
          <wp:inline distT="0" distB="0" distL="0" distR="0" wp14:anchorId="0359A21C" wp14:editId="178B83DD">
            <wp:extent cx="3768784" cy="2419350"/>
            <wp:effectExtent l="0" t="0" r="317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704" cy="243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1D6" w:rsidRPr="00701556" w:rsidSect="007015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359B"/>
    <w:multiLevelType w:val="hybridMultilevel"/>
    <w:tmpl w:val="9F5C24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56"/>
    <w:rsid w:val="0001271D"/>
    <w:rsid w:val="00055E3B"/>
    <w:rsid w:val="00087CA2"/>
    <w:rsid w:val="00096A52"/>
    <w:rsid w:val="001A46F5"/>
    <w:rsid w:val="001E6555"/>
    <w:rsid w:val="002771D6"/>
    <w:rsid w:val="0032055E"/>
    <w:rsid w:val="005737AF"/>
    <w:rsid w:val="006252FF"/>
    <w:rsid w:val="006D3250"/>
    <w:rsid w:val="006F5DB5"/>
    <w:rsid w:val="00701556"/>
    <w:rsid w:val="007408B8"/>
    <w:rsid w:val="007708F1"/>
    <w:rsid w:val="008171D8"/>
    <w:rsid w:val="0085420E"/>
    <w:rsid w:val="009510C3"/>
    <w:rsid w:val="00AF4A48"/>
    <w:rsid w:val="00B4693A"/>
    <w:rsid w:val="00B661CE"/>
    <w:rsid w:val="00CA24AD"/>
    <w:rsid w:val="00CD0385"/>
    <w:rsid w:val="00DF5464"/>
    <w:rsid w:val="00E30E14"/>
    <w:rsid w:val="00E9122B"/>
    <w:rsid w:val="00E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83BE"/>
  <w15:docId w15:val="{5C170772-34F1-4CEB-92CC-A15634DE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A4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71D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1D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1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271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table" w:styleId="TableGrid">
    <w:name w:val="Table Grid"/>
    <w:basedOn w:val="TableNormal"/>
    <w:uiPriority w:val="39"/>
    <w:rsid w:val="0070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1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1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gknotinghill@ya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Baldwin</dc:creator>
  <cp:keywords/>
  <dc:description/>
  <cp:lastModifiedBy>Patricia Baldwin</cp:lastModifiedBy>
  <cp:revision>2</cp:revision>
  <cp:lastPrinted>2024-06-05T14:36:00Z</cp:lastPrinted>
  <dcterms:created xsi:type="dcterms:W3CDTF">2024-06-05T15:42:00Z</dcterms:created>
  <dcterms:modified xsi:type="dcterms:W3CDTF">2024-06-05T15:42:00Z</dcterms:modified>
</cp:coreProperties>
</file>